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B" w:rsidRPr="00AB4CCC" w:rsidRDefault="000576DA" w:rsidP="00AB4CCC">
      <w:pPr>
        <w:jc w:val="center"/>
        <w:rPr>
          <w:rFonts w:ascii="Trebuchet MS" w:hAnsi="Trebuchet MS"/>
          <w:b/>
          <w:bCs/>
          <w:color w:val="333333"/>
          <w:sz w:val="28"/>
          <w:szCs w:val="28"/>
          <w:shd w:val="clear" w:color="auto" w:fill="FFFFFF"/>
        </w:rPr>
      </w:pPr>
      <w:r w:rsidRPr="00AB4CCC">
        <w:rPr>
          <w:rFonts w:ascii="Trebuchet MS" w:hAnsi="Trebuchet MS"/>
          <w:b/>
          <w:bCs/>
          <w:color w:val="333333"/>
          <w:sz w:val="28"/>
          <w:szCs w:val="28"/>
          <w:shd w:val="clear" w:color="auto" w:fill="FFFFFF"/>
        </w:rPr>
        <w:t>НБИКС-технологии и концепция современной войны</w:t>
      </w:r>
    </w:p>
    <w:p w:rsidR="00AB4CCC" w:rsidRPr="009F0971" w:rsidRDefault="00AB4CCC" w:rsidP="00AB4CCC">
      <w:pPr>
        <w:pStyle w:val="a7"/>
        <w:jc w:val="center"/>
        <w:rPr>
          <w:b/>
        </w:rPr>
      </w:pPr>
      <w:r w:rsidRPr="009F0971">
        <w:rPr>
          <w:b/>
        </w:rPr>
        <w:t>Герман Евсеевич Кричевский,</w:t>
      </w:r>
    </w:p>
    <w:p w:rsidR="00AB4CCC" w:rsidRDefault="00AB4CCC" w:rsidP="00AB4CCC">
      <w:pPr>
        <w:pStyle w:val="a7"/>
        <w:jc w:val="center"/>
        <w:rPr>
          <w:i/>
          <w:iCs/>
        </w:rPr>
      </w:pPr>
      <w:r>
        <w:rPr>
          <w:i/>
          <w:iCs/>
        </w:rPr>
        <w:t>профессор, доктор технических наук, заслуженный деятель науки РФ</w:t>
      </w:r>
    </w:p>
    <w:p w:rsidR="00AB4CCC" w:rsidRDefault="00AB4CCC">
      <w:pPr>
        <w:rPr>
          <w:rFonts w:ascii="Trebuchet MS" w:hAnsi="Trebuchet MS"/>
          <w:b/>
          <w:bCs/>
          <w:color w:val="333333"/>
          <w:sz w:val="39"/>
          <w:szCs w:val="39"/>
          <w:shd w:val="clear" w:color="auto" w:fill="FFFFFF"/>
        </w:rPr>
      </w:pPr>
    </w:p>
    <w:p w:rsidR="00AB4CCC" w:rsidRDefault="00AB4CCC" w:rsidP="00AB4CCC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 xml:space="preserve">Отрывок из главы «NBICS-технологии в военном деле» книги профессора Германа Кричевского «Нано, </w:t>
      </w:r>
      <w:proofErr w:type="spellStart"/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>био</w:t>
      </w:r>
      <w:proofErr w:type="spellEnd"/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 xml:space="preserve">, инфо, </w:t>
      </w:r>
      <w:proofErr w:type="spellStart"/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>когно</w:t>
      </w:r>
      <w:proofErr w:type="spellEnd"/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>социо</w:t>
      </w:r>
      <w:proofErr w:type="spellEnd"/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 xml:space="preserve"> (NBICS) – технологии для Мира и Войны».</w:t>
      </w:r>
    </w:p>
    <w:p w:rsidR="00AB4CCC" w:rsidRDefault="00AB4CCC" w:rsidP="00AB4CCC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>(по вопросам приобретения полного текста главы «NBICS-технологии в военном деле» обращаться к автору – профессору Кричевскому</w:t>
      </w:r>
      <w:r>
        <w:rPr>
          <w:rStyle w:val="apple-converted-space"/>
          <w:rFonts w:ascii="Trebuchet MS" w:hAnsi="Trebuchet MS"/>
          <w:b/>
          <w:bCs/>
          <w:i/>
          <w:iCs/>
          <w:color w:val="333333"/>
          <w:sz w:val="20"/>
          <w:szCs w:val="20"/>
        </w:rPr>
        <w:t> </w:t>
      </w:r>
      <w:hyperlink r:id="rId5" w:history="1">
        <w:r>
          <w:rPr>
            <w:rStyle w:val="a4"/>
            <w:rFonts w:ascii="Trebuchet MS" w:hAnsi="Trebuchet MS"/>
            <w:b/>
            <w:bCs/>
            <w:i/>
            <w:iCs/>
            <w:color w:val="333333"/>
            <w:sz w:val="20"/>
            <w:szCs w:val="20"/>
          </w:rPr>
          <w:t>gek20003@gmail.com</w:t>
        </w:r>
      </w:hyperlink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>)</w:t>
      </w:r>
      <w:r w:rsidR="00BE5616" w:rsidRPr="00BE5616"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 xml:space="preserve"> </w:t>
      </w:r>
      <w:r w:rsidR="00BE5616"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>т. 89104150850</w:t>
      </w:r>
      <w:bookmarkStart w:id="0" w:name="_GoBack"/>
      <w:bookmarkEnd w:id="0"/>
    </w:p>
    <w:p w:rsidR="00AB4CCC" w:rsidRDefault="00AB4CCC" w:rsidP="00AB4CCC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</w:p>
    <w:p w:rsidR="00AB4CCC" w:rsidRDefault="00AB4CCC" w:rsidP="00AB4CCC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b/>
          <w:bCs/>
          <w:color w:val="333333"/>
          <w:sz w:val="20"/>
          <w:szCs w:val="20"/>
        </w:rPr>
        <w:t>Концепция современной войны.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Должен сразу предупредить читателей, что в данной главе и речи не будет о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нанокомарах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-убийцах, роях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наномушек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ослепляющих и обездвиживающих целые армии, прочих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нанороботах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-киллерах, байками про которые любят потчевать наивных журналисток отставные генералы. Не будет и пересказов небылиц нынешних инженеров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гариных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про «умную пыль», которую они намереваются разбрасывать с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самолетов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над зоной боевых действий, чтобы тысячи крошечных сенсоров-радиопередатчиков незаметно для противника отслеживали все его перемещения и действия или, пуще того, объединяясь в тучи, превращались в мощное оружие. Не будет страшилок про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нанотехнологическое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оружие, многократно превосходит ядерное, которое, по разумению авторов сего бреда способно полностью уничтожить биосферу Земли, вплоть до бактерий и вирусов. Наша планета такое за свою жизнь пережила, что нам и не снилось. А против лома нет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приема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: для того, чтобы стереть с лица Земли нашу цивилизацию в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ее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нынешнем виде достаточно и атомного оружия без всяких нанотехнологий.</w:t>
      </w:r>
    </w:p>
    <w:p w:rsidR="00AB4CCC" w:rsidRDefault="00AB4CCC" w:rsidP="00AB4CCC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noProof/>
          <w:color w:val="333333"/>
          <w:sz w:val="20"/>
          <w:szCs w:val="20"/>
        </w:rPr>
        <w:drawing>
          <wp:inline distT="0" distB="0" distL="0" distR="0">
            <wp:extent cx="5619750" cy="3733800"/>
            <wp:effectExtent l="0" t="0" r="0" b="0"/>
            <wp:docPr id="7" name="Рисунок 7" descr="http://rusnor.org/upload/My/2016/article/krich/war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nor.org/upload/My/2016/article/krich/war/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CCC" w:rsidRDefault="00AB4CCC" w:rsidP="00AB4CCC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i/>
          <w:iCs/>
          <w:color w:val="333333"/>
          <w:sz w:val="20"/>
          <w:szCs w:val="20"/>
        </w:rPr>
        <w:t>Рисунок 6. Руины японского города Хиросима после атомной бомбардировки США в 1945 году.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lastRenderedPageBreak/>
        <w:t xml:space="preserve">Тут будет рассказ о реальных достижениях в области военного дела, которые уже прошли боевое крещение в локальных военных конфликтах, которые постоянно возникают на нашей планете с нашего молчаливого согласия по воле драчливых политиков с непомерными амбициями и большими комплексами.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 xml:space="preserve">Прошли в виде боевых средств, созданных с помощью NBICS-технологий, где социальный уклон делает сильный крен в сторону реализации амбиций приверженцев теории и практики доминирования над себе подобными насильственным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путем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, то есть в военном деле.</w:t>
      </w:r>
      <w:proofErr w:type="gramEnd"/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proofErr w:type="gramStart"/>
      <w:r>
        <w:rPr>
          <w:rFonts w:ascii="Trebuchet MS" w:hAnsi="Trebuchet MS"/>
          <w:color w:val="333333"/>
          <w:sz w:val="20"/>
          <w:szCs w:val="20"/>
        </w:rPr>
        <w:t xml:space="preserve">Если при разговоре о будущем NBICS-технологий отвлечься от мифов про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суперпупернанооружие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творимых самими же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учеными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в связке с продвинутыми фантастами и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отвязными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журналистами, разбавленных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вбросами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интервью с отставными спецами в погонах, то на поверхности останется тот непреложный факт, что NBICS-технологии сильно двинут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вперед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привычные нам виды оружия и тактику их применения, про которое здесь и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пойдет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речь.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Ну, а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нанокомары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-убийцы, чипы в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башке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солдата, биороботы в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печенках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генштаба,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нанотанки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в кармане генерала,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нанопыль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на поле боя пусть останутся на совести творцов этих мифов.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Здесь в первую очередь стоит отметить, что сейчас боевые действия – это, наряду с тактикой и стратегией, определяемыми военными специалистами,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еще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и состязание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ученых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и инженеров на поле боя: успех в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нынешних боевых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операциях невозможен без применения современных технических средств, среди которых особняком стоят средства доставки техники и личного состава в район боевых действий, то есть транспортные средства. Про них в основном и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пойдет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речь в данной главе.</w:t>
      </w:r>
    </w:p>
    <w:p w:rsidR="00AB4CCC" w:rsidRDefault="00AB4CCC" w:rsidP="00AB4CCC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noProof/>
          <w:color w:val="333333"/>
          <w:sz w:val="20"/>
          <w:szCs w:val="20"/>
        </w:rPr>
        <w:drawing>
          <wp:inline distT="0" distB="0" distL="0" distR="0">
            <wp:extent cx="5715000" cy="3810000"/>
            <wp:effectExtent l="0" t="0" r="0" b="0"/>
            <wp:docPr id="6" name="Рисунок 6" descr="http://rusnor.org/upload/My/2016/article/krich/war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nor.org/upload/My/2016/article/krich/war/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CCC" w:rsidRDefault="00AB4CCC" w:rsidP="00AB4CCC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i/>
          <w:iCs/>
          <w:color w:val="333333"/>
          <w:sz w:val="20"/>
          <w:szCs w:val="20"/>
        </w:rPr>
        <w:t>Рисунок 7. Разгрузка военного транспорта.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proofErr w:type="gramStart"/>
      <w:r>
        <w:rPr>
          <w:rFonts w:ascii="Trebuchet MS" w:hAnsi="Trebuchet MS"/>
          <w:color w:val="333333"/>
          <w:sz w:val="20"/>
          <w:szCs w:val="20"/>
        </w:rPr>
        <w:t>Сегодня, и особенно в будущем, вклад нанотехнологий в развитие транспорта всех видов: наземный, воздушный, космический, речной, морской, подводный, цивильный и армейский – огромен.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И, конечно, не только нанотехнологий, но всего комплекса НБИКС-технологий. Они открывают новые возможности реализации старых пожеланий к идеальным транспортным средствам. В частности для армии, где средства передвижения должны быть быстрыми, прочными,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легкими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безопасными, потреблять мало энергии, а совсем в скором будущем – беспилотными и высоко информационно и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коммуникационно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оснащенными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.</w:t>
      </w:r>
    </w:p>
    <w:p w:rsidR="00AB4CCC" w:rsidRDefault="00AB4CCC" w:rsidP="00AB4CCC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b/>
          <w:bCs/>
          <w:color w:val="333333"/>
          <w:sz w:val="20"/>
          <w:szCs w:val="20"/>
        </w:rPr>
        <w:t>Военный транспорт будущего для наземных операций.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lastRenderedPageBreak/>
        <w:t xml:space="preserve">Наземные транспортные средства для боевых операций должны отвечать следующим требованиям: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мультицелевые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умноуправляемые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легкие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на подъем по тревоге, потребляющие мало энергии, безопасные и комфортные для экипажа и десанта. В частности, армейский автомобиль должен иметь бронированную защиту, специфическую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детекцию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чувствительные обзорные сенсоры и системы защитного оружия. Все это достигается за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счет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внедрения НБИКС-технологий в армейский транспорт.</w:t>
      </w:r>
    </w:p>
    <w:p w:rsidR="00AB4CCC" w:rsidRDefault="00AB4CCC" w:rsidP="00AB4CCC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noProof/>
          <w:color w:val="333333"/>
          <w:sz w:val="20"/>
          <w:szCs w:val="20"/>
        </w:rPr>
        <w:drawing>
          <wp:inline distT="0" distB="0" distL="0" distR="0">
            <wp:extent cx="5715000" cy="3810000"/>
            <wp:effectExtent l="0" t="0" r="0" b="0"/>
            <wp:docPr id="5" name="Рисунок 5" descr="http://rusnor.org/upload/My/2016/article/krich/war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nor.org/upload/My/2016/article/krich/war/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CCC" w:rsidRDefault="00AB4CCC" w:rsidP="00AB4CCC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i/>
          <w:iCs/>
          <w:color w:val="333333"/>
          <w:sz w:val="20"/>
          <w:szCs w:val="20"/>
        </w:rPr>
        <w:t>Рисунок 8. Современный армейский автомобиль.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Одно из составляющих НБИКС-технологий – нанотехнологии – позволяют применять в армейском транспорте новые конструкционные материалы со следующими функциями: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 малый вес: высокопрочные композиты на основе полимеров, заменяющие металл, обеспечивающие снижение веса транспортного средства;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умные компоненты: материалы, формирующиеся в необходимое время, и сенсоры, постоянно контролирующие состояние техники; комплекс обеспечивает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саморемонтирование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техники или самолечение систем в случае неисправностей или боевого поражения;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proofErr w:type="gramStart"/>
      <w:r>
        <w:rPr>
          <w:rFonts w:ascii="Trebuchet MS" w:hAnsi="Trebuchet MS"/>
          <w:color w:val="333333"/>
          <w:sz w:val="20"/>
          <w:szCs w:val="20"/>
        </w:rPr>
        <w:t xml:space="preserve">- адаптация: активные структуры, изменяющие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свое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состояние под внешним воздействием - управляемая маскировка, жидкая броня на основе суспензии, переходящей из жидкого состояния в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твердое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под действием внешнего динамического воздействия;</w:t>
      </w:r>
      <w:proofErr w:type="gramEnd"/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 невидимость для радаров: материалы-невидимки (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стелс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-покрытие), абсорбирующие излучение радаров;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защита от пуль и снарядов: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наночастицы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нановолокна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с усиленной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антибаллистической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структурой,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реактивные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наночастицы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амортизирующие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нанотрубки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.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Помимо этого, НБИКС-технологии открывают пути для внедрения в армейский транспорт информационных технологий, обеспечивающих: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 определение позиции на основе современных сре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дств св</w:t>
      </w:r>
      <w:proofErr w:type="gramEnd"/>
      <w:r>
        <w:rPr>
          <w:rFonts w:ascii="Trebuchet MS" w:hAnsi="Trebuchet MS"/>
          <w:color w:val="333333"/>
          <w:sz w:val="20"/>
          <w:szCs w:val="20"/>
        </w:rPr>
        <w:t>язи;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lastRenderedPageBreak/>
        <w:t>- навигацию для прокладывания маршрута на основе GPS;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идентификацию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свой-чужой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на основе RFID-меток;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безопасность на основе определения месторасположения неопознанных объектов с помощью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микрорадаров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.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В плане управления операциями на поле боя НБИКС-технологии предоставляют такие возможности как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удаленное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и автоматическое управление.</w:t>
      </w:r>
    </w:p>
    <w:p w:rsidR="00AB4CCC" w:rsidRDefault="00AB4CCC" w:rsidP="00AB4CCC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noProof/>
          <w:color w:val="333333"/>
          <w:sz w:val="20"/>
          <w:szCs w:val="20"/>
        </w:rPr>
        <w:drawing>
          <wp:inline distT="0" distB="0" distL="0" distR="0">
            <wp:extent cx="5715000" cy="3810000"/>
            <wp:effectExtent l="0" t="0" r="0" b="0"/>
            <wp:docPr id="4" name="Рисунок 4" descr="http://rusnor.org/upload/My/2016/article/krich/war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nor.org/upload/My/2016/article/krich/war/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CCC" w:rsidRDefault="00AB4CCC" w:rsidP="00AB4CCC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i/>
          <w:iCs/>
          <w:color w:val="333333"/>
          <w:sz w:val="20"/>
          <w:szCs w:val="20"/>
        </w:rPr>
        <w:t>Рисунок 9. Управление боевыми операциями.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С использованием нанотехнологий, сенсоров и беспроводной связи возможно дистанционное и беспилотное управление любым транспортом, в том числе и армейским: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микросенсоры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интегрируются с исполнительными механизмами, источниками энергопитания, приборами обзора, к чему добавляются датчики контроля расхода энергии.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По части контроля энергии НБИКС-технологии открывают для конструкторов военной техники секрет фокуса с манипуляциями эффективности силового питания: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 гибридное: углеводородное и электрическое питание, управление в автоматическом режиме при контроле движения средствами автоматики за расходом энергии;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дизельное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и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биотопливо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с водородным источником и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микрореактором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для конверсии энергии (химическая в электрическую);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-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микроводородные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топливные элементы;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 миниатюризация элементной базы для управления системами энергообеспечения.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Тут следует добавить, что при развитии нанотехнологий и сенсорной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техники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возможно управлять дистанционно любым транспортом без пилота, в том числе и армейским. При этом минимизируется вес, размер, расход топлива и энергии, уменьшается возможность обнаружения </w:t>
      </w:r>
      <w:r>
        <w:rPr>
          <w:rFonts w:ascii="Trebuchet MS" w:hAnsi="Trebuchet MS"/>
          <w:color w:val="333333"/>
          <w:sz w:val="20"/>
          <w:szCs w:val="20"/>
        </w:rPr>
        <w:lastRenderedPageBreak/>
        <w:t>боевых единиц системами обнаружения противника. И все это, благодаря применению новых конструкционных материалов на основе НБИКС-технологий.</w:t>
      </w:r>
    </w:p>
    <w:p w:rsidR="00AB4CCC" w:rsidRDefault="00AB4CCC" w:rsidP="00AB4CCC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b/>
          <w:bCs/>
          <w:color w:val="333333"/>
          <w:sz w:val="20"/>
          <w:szCs w:val="20"/>
        </w:rPr>
        <w:t>Танки, боевые машины пехоты.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proofErr w:type="gramStart"/>
      <w:r>
        <w:rPr>
          <w:rFonts w:ascii="Trebuchet MS" w:hAnsi="Trebuchet MS"/>
          <w:color w:val="333333"/>
          <w:sz w:val="20"/>
          <w:szCs w:val="20"/>
        </w:rPr>
        <w:t xml:space="preserve">Что касается чисто наземной техники для мобильных боевых операций – танков и БМП – то тут требования по части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техзадания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на их создание в укладываются в простую формулу: они должны быть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легкими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и владеть многими функциями атаки и выживаемости для выполнения задач современной стратегии и тактики войны.</w:t>
      </w:r>
      <w:proofErr w:type="gramEnd"/>
    </w:p>
    <w:p w:rsidR="00AB4CCC" w:rsidRDefault="00AB4CCC" w:rsidP="00AB4CCC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noProof/>
          <w:color w:val="333333"/>
          <w:sz w:val="20"/>
          <w:szCs w:val="20"/>
        </w:rPr>
        <w:drawing>
          <wp:inline distT="0" distB="0" distL="0" distR="0">
            <wp:extent cx="5715000" cy="3810000"/>
            <wp:effectExtent l="0" t="0" r="0" b="0"/>
            <wp:docPr id="3" name="Рисунок 3" descr="http://rusnor.org/upload/My/2016/article/krich/war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nor.org/upload/My/2016/article/krich/war/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CCC" w:rsidRDefault="00AB4CCC" w:rsidP="00AB4CCC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i/>
          <w:iCs/>
          <w:color w:val="333333"/>
          <w:sz w:val="20"/>
          <w:szCs w:val="20"/>
        </w:rPr>
        <w:t>Рисунок 10. Танки должны быть быстрыми.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В частности, танки должны быть более быстрыми и смертоносными. Вопросом является, оставлять ли у танков пушки традиционного калибра или вооружить точными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микроорудиями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. Это определяется общим весом совместно с материалом брони. Цель – с помощью композитных пластин создать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легкие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бронемашины с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наноброней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, защищающей самые жизненно важные точки танка и БМП.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Кроме того, внешний слой брони танков и БМП должен иметь покрытие, устраняющее последствия применения противником химического и биологического оружия, и средства их дезактивации.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Также армейские наземные транспортные средства должны быть обеспечены управляемой системой универсальной маскировки в дневное и ночное время.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Необходимо придать им способность не обнаруживаться, быть герметичным и иметь достаточно снарядов. Кроме того необходимо оборудовать их микросистемами: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микрорадар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бортовой компьютер с дисплеем, связь с командиром и получение информации о работе двигателя,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колес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гусениц. Танк будущего должен быть невидимым для систем на основе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стелс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-технологий за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счет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специального покрытия с отрицательным коэффициентом отражения и не обнаруживаться детекторами инфракрасного излучения.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С развитием компьютерных технологий,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наноэлектроники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и беспилотного транспорта вместо танка в условиях городского боя будут использоваться управляемые и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вооруженные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микроботы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– боевые роботы.</w:t>
      </w:r>
    </w:p>
    <w:p w:rsidR="00AB4CCC" w:rsidRDefault="00AB4CCC" w:rsidP="00AB4CCC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b/>
          <w:bCs/>
          <w:color w:val="333333"/>
          <w:sz w:val="20"/>
          <w:szCs w:val="20"/>
        </w:rPr>
        <w:t>Боевые сухопутные роботы.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lastRenderedPageBreak/>
        <w:t xml:space="preserve">Примерами современных боевых беспилотных армейских роботов может служить линейка гусеничных полностью энергетически независимых многоцелевых роботов армии США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Talon</w:t>
      </w:r>
      <w:proofErr w:type="spellEnd"/>
      <w:r>
        <w:rPr>
          <w:rStyle w:val="apple-converted-space"/>
          <w:rFonts w:ascii="Trebuchet MS" w:hAnsi="Trebuchet MS"/>
          <w:b/>
          <w:bCs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t xml:space="preserve">(«Коготь»). Многоцелевой робот разработан компанией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Foster-Miller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(подразделение компании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Qinetiq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North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America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) для военных, пожарных и спасателей.</w:t>
      </w:r>
    </w:p>
    <w:p w:rsidR="00AB4CCC" w:rsidRDefault="00AB4CCC" w:rsidP="00AB4CCC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noProof/>
          <w:color w:val="333333"/>
          <w:sz w:val="20"/>
          <w:szCs w:val="20"/>
        </w:rPr>
        <w:drawing>
          <wp:inline distT="0" distB="0" distL="0" distR="0">
            <wp:extent cx="5715000" cy="4286250"/>
            <wp:effectExtent l="0" t="0" r="0" b="0"/>
            <wp:docPr id="2" name="Рисунок 2" descr="http://rusnor.org/upload/My/2016/article/krich/war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snor.org/upload/My/2016/article/krich/war/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CCC" w:rsidRDefault="00AB4CCC" w:rsidP="00AB4CCC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i/>
          <w:iCs/>
          <w:color w:val="333333"/>
          <w:sz w:val="20"/>
          <w:szCs w:val="20"/>
        </w:rPr>
        <w:t>Рисунок 11. Армейский робот</w:t>
      </w:r>
      <w:r>
        <w:rPr>
          <w:rStyle w:val="apple-converted-space"/>
          <w:rFonts w:ascii="Trebuchet MS" w:hAnsi="Trebuchet MS"/>
          <w:i/>
          <w:iCs/>
          <w:color w:val="333333"/>
          <w:sz w:val="20"/>
          <w:szCs w:val="20"/>
        </w:rPr>
        <w:t> </w:t>
      </w:r>
      <w:proofErr w:type="spellStart"/>
      <w:r>
        <w:rPr>
          <w:rFonts w:ascii="Trebuchet MS" w:hAnsi="Trebuchet MS"/>
          <w:i/>
          <w:iCs/>
          <w:color w:val="333333"/>
          <w:sz w:val="20"/>
          <w:szCs w:val="20"/>
        </w:rPr>
        <w:t>Talon</w:t>
      </w:r>
      <w:proofErr w:type="spellEnd"/>
      <w:r>
        <w:rPr>
          <w:rFonts w:ascii="Trebuchet MS" w:hAnsi="Trebuchet MS"/>
          <w:i/>
          <w:iCs/>
          <w:color w:val="333333"/>
          <w:sz w:val="20"/>
          <w:szCs w:val="20"/>
        </w:rPr>
        <w:t>.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Армейские роботы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Talon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– это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легкие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устойчивые, прочные,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маневренные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дистанционно управляемые или сами выбирающие себе дорогу машины, способные производить операции в нескольких километрах от оператора. Боевой робот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Talon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может действовать при любой погоде,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днем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и ночью, на любой местности. Роботы этой серии широко используются для разведки в недоступных для человека местах, включая подводные работы на глубине до 30 м. Гибкость архитектуры роботов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Talon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позволяет встраивать в них сенсоры, электронные устройства, навешивать системы вооружения.</w:t>
      </w:r>
    </w:p>
    <w:p w:rsidR="00AB4CCC" w:rsidRP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  <w:lang w:val="en-US"/>
        </w:rPr>
      </w:pPr>
      <w:r>
        <w:rPr>
          <w:rFonts w:ascii="Trebuchet MS" w:hAnsi="Trebuchet MS"/>
          <w:color w:val="333333"/>
          <w:sz w:val="20"/>
          <w:szCs w:val="20"/>
        </w:rPr>
        <w:t>Технические</w:t>
      </w:r>
      <w:r w:rsidRPr="00AB4CCC">
        <w:rPr>
          <w:rFonts w:ascii="Trebuchet MS" w:hAnsi="Trebuchet MS"/>
          <w:color w:val="333333"/>
          <w:sz w:val="20"/>
          <w:szCs w:val="20"/>
          <w:lang w:val="en-US"/>
        </w:rPr>
        <w:t xml:space="preserve"> </w:t>
      </w:r>
      <w:r>
        <w:rPr>
          <w:rFonts w:ascii="Trebuchet MS" w:hAnsi="Trebuchet MS"/>
          <w:color w:val="333333"/>
          <w:sz w:val="20"/>
          <w:szCs w:val="20"/>
        </w:rPr>
        <w:t>характеристики</w:t>
      </w:r>
      <w:r w:rsidRPr="00AB4CCC">
        <w:rPr>
          <w:rFonts w:ascii="Trebuchet MS" w:hAnsi="Trebuchet MS"/>
          <w:color w:val="333333"/>
          <w:sz w:val="20"/>
          <w:szCs w:val="20"/>
          <w:lang w:val="en-US"/>
        </w:rPr>
        <w:t xml:space="preserve"> </w:t>
      </w:r>
      <w:r>
        <w:rPr>
          <w:rFonts w:ascii="Trebuchet MS" w:hAnsi="Trebuchet MS"/>
          <w:color w:val="333333"/>
          <w:sz w:val="20"/>
          <w:szCs w:val="20"/>
        </w:rPr>
        <w:t>боевого</w:t>
      </w:r>
      <w:r w:rsidRPr="00AB4CCC">
        <w:rPr>
          <w:rFonts w:ascii="Trebuchet MS" w:hAnsi="Trebuchet MS"/>
          <w:color w:val="333333"/>
          <w:sz w:val="20"/>
          <w:szCs w:val="20"/>
          <w:lang w:val="en-US"/>
        </w:rPr>
        <w:t xml:space="preserve"> </w:t>
      </w:r>
      <w:r>
        <w:rPr>
          <w:rFonts w:ascii="Trebuchet MS" w:hAnsi="Trebuchet MS"/>
          <w:color w:val="333333"/>
          <w:sz w:val="20"/>
          <w:szCs w:val="20"/>
        </w:rPr>
        <w:t>робота</w:t>
      </w:r>
      <w:r w:rsidRPr="00AB4CCC">
        <w:rPr>
          <w:rFonts w:ascii="Trebuchet MS" w:hAnsi="Trebuchet MS"/>
          <w:color w:val="333333"/>
          <w:sz w:val="20"/>
          <w:szCs w:val="20"/>
          <w:lang w:val="en-US"/>
        </w:rPr>
        <w:t xml:space="preserve"> Talon SWORDS (Special Weapons Observation Reconnaissance </w:t>
      </w:r>
      <w:proofErr w:type="spellStart"/>
      <w:r w:rsidRPr="00AB4CCC">
        <w:rPr>
          <w:rFonts w:ascii="Trebuchet MS" w:hAnsi="Trebuchet MS"/>
          <w:color w:val="333333"/>
          <w:sz w:val="20"/>
          <w:szCs w:val="20"/>
          <w:lang w:val="en-US"/>
        </w:rPr>
        <w:t>Directaction</w:t>
      </w:r>
      <w:proofErr w:type="spellEnd"/>
      <w:r w:rsidRPr="00AB4CCC">
        <w:rPr>
          <w:rFonts w:ascii="Trebuchet MS" w:hAnsi="Trebuchet MS"/>
          <w:color w:val="333333"/>
          <w:sz w:val="20"/>
          <w:szCs w:val="20"/>
          <w:lang w:val="en-US"/>
        </w:rPr>
        <w:t xml:space="preserve"> System):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 любая местность, любая погода и дорога, любое время года и суток;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 передвижение по вязкому песку, грязи, снегу;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 преодолевает заграждения из колючей проволоки;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 легко управляемый, простой в эксплуатации, быстро адаптируется в незнакомых условиях;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 вес около 90 кг (портативный, легко перевозится, прост в управлении);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 скорость 8 км/час;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lastRenderedPageBreak/>
        <w:t xml:space="preserve">- армия США использовала боевые роботы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Talon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, оборудованные пушкой M240, винтовкой M16,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Barret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50 калибра, 40 мм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гранатомет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, противотанковые ракеты M202.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В настоящее время командование армии США отказалось от боевого применения роботов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Talon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SWORDS по причине низкого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уровня развития технологий управления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этими боевыми роботами. По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задумке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они должны вести бой в непосредственном соприкосновении с противником, что требует от боевой машины быстрой реакции (обработка информации и принятие самостоятельного решения в сжатые сроки). Реакция оператора может отставать от требований быстро меняющейся боевой обстановки, увеличивая вероятность уничтожения робота. Боевые роботы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Talon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Swords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оказались не в состоянии выполнять такие задачи из-за недоработок программного обеспечения. А из-за ошибок операторов и несовершенства программ управления имели место случаи, когда поведение роботов представляло угрозу жизни своим же солдатам. После отказа армии США от боевого применения роботов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Talon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Swords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финансирование их разработки было прекращено, а компания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Foster-Miller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переориентировалась на создание нового боевого робота MAARS (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Modular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Advanced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Armed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Robotic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System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).</w:t>
      </w:r>
    </w:p>
    <w:p w:rsidR="00AB4CCC" w:rsidRDefault="00AB4CCC" w:rsidP="00AB4CCC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noProof/>
          <w:color w:val="333333"/>
          <w:sz w:val="20"/>
          <w:szCs w:val="20"/>
        </w:rPr>
        <w:drawing>
          <wp:inline distT="0" distB="0" distL="0" distR="0">
            <wp:extent cx="5715000" cy="4286250"/>
            <wp:effectExtent l="0" t="0" r="0" b="0"/>
            <wp:docPr id="1" name="Рисунок 1" descr="http://rusnor.org/upload/My/2016/article/krich/war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snor.org/upload/My/2016/article/krich/war/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CCC" w:rsidRDefault="00AB4CCC" w:rsidP="00AB4CCC">
      <w:pPr>
        <w:pStyle w:val="a3"/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i/>
          <w:iCs/>
          <w:color w:val="333333"/>
          <w:sz w:val="20"/>
          <w:szCs w:val="20"/>
        </w:rPr>
        <w:t>Рисунок 12. Боевой робот MAARS.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В проекте MAARS используются новые средства управления и программного обеспечения, что даёт оператору возможность использовать робот в боевом и безопасном режиме. Чтобы устранить возможность случайной стрельбы по своим, механический гироскоп держит оружие боевого робота нацеленным в сторону от дружественных позиций и устраняет вероятность открытия огня по своим солдатам.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Боевые роботы MAARS оборудованы передатчиком GPS, их можно отслеживать и управлять ими через беспилотные летательные системы. Спутниковые системы «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Blue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Force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Trackers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» по замыслу должны помочь избежать применение «дружественного огня» (стрельбы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по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своим). В качестве «защиты от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дурака</w:t>
      </w:r>
      <w:proofErr w:type="gramEnd"/>
      <w:r>
        <w:rPr>
          <w:rFonts w:ascii="Trebuchet MS" w:hAnsi="Trebuchet MS"/>
          <w:color w:val="333333"/>
          <w:sz w:val="20"/>
          <w:szCs w:val="20"/>
        </w:rPr>
        <w:t>», когда боевой робот может выстрелить в свой блок управления, за которым стоит оператор, MAARS укомплектован дополнительной программной защитой.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lastRenderedPageBreak/>
        <w:t xml:space="preserve">Роботы проекта MAARS могут использоваться и для других не связанных со стрельбой целей таких, как разминирование, исследование помещений, транспортировка раненых. Предусмотрено снятие гусениц и установка вместо них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колес</w:t>
      </w:r>
      <w:proofErr w:type="spellEnd"/>
      <w:r>
        <w:rPr>
          <w:rFonts w:ascii="Trebuchet MS" w:hAnsi="Trebuchet MS"/>
          <w:color w:val="333333"/>
          <w:sz w:val="20"/>
          <w:szCs w:val="20"/>
        </w:rPr>
        <w:t>, что повышает эффективность применения боевых роботов в городских условиях. </w:t>
      </w:r>
    </w:p>
    <w:p w:rsidR="00AB4CCC" w:rsidRDefault="00AB4CCC" w:rsidP="00AB4CCC">
      <w:pPr>
        <w:pStyle w:val="a3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b/>
          <w:bCs/>
          <w:color w:val="333333"/>
          <w:sz w:val="20"/>
          <w:szCs w:val="20"/>
          <w:u w:val="single"/>
        </w:rPr>
        <w:t>Текст полностью - 56 страниц.</w:t>
      </w:r>
    </w:p>
    <w:p w:rsidR="00AB4CCC" w:rsidRDefault="00AB4CCC"/>
    <w:sectPr w:rsidR="00AB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A"/>
    <w:rsid w:val="000576DA"/>
    <w:rsid w:val="002B06EB"/>
    <w:rsid w:val="00AB04C8"/>
    <w:rsid w:val="00AB4CCC"/>
    <w:rsid w:val="00B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CCC"/>
  </w:style>
  <w:style w:type="character" w:styleId="a4">
    <w:name w:val="Hyperlink"/>
    <w:basedOn w:val="a0"/>
    <w:uiPriority w:val="99"/>
    <w:semiHidden/>
    <w:unhideWhenUsed/>
    <w:rsid w:val="00AB4C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C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4C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CCC"/>
  </w:style>
  <w:style w:type="character" w:styleId="a4">
    <w:name w:val="Hyperlink"/>
    <w:basedOn w:val="a0"/>
    <w:uiPriority w:val="99"/>
    <w:semiHidden/>
    <w:unhideWhenUsed/>
    <w:rsid w:val="00AB4C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C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4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gek20003@g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1891</Words>
  <Characters>10781</Characters>
  <Application>Microsoft Office Word</Application>
  <DocSecurity>0</DocSecurity>
  <Lines>89</Lines>
  <Paragraphs>25</Paragraphs>
  <ScaleCrop>false</ScaleCrop>
  <Company>НОР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5</cp:revision>
  <dcterms:created xsi:type="dcterms:W3CDTF">2016-09-02T12:12:00Z</dcterms:created>
  <dcterms:modified xsi:type="dcterms:W3CDTF">2016-09-02T12:15:00Z</dcterms:modified>
</cp:coreProperties>
</file>